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58240"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64ED7A0A" w14:textId="77777777" w:rsidR="0071435F" w:rsidRDefault="0071435F" w:rsidP="0071435F">
                            <w:r>
                              <w:t>Sheet Number:</w:t>
                            </w:r>
                          </w:p>
                          <w:p w14:paraId="056FC4A7" w14:textId="49C1E1AD"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F03DF8">
                              <w:rPr>
                                <w:color w:val="000000"/>
                                <w:sz w:val="32"/>
                                <w:szCs w:val="32"/>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64ED7A0A" w14:textId="77777777" w:rsidR="0071435F" w:rsidRDefault="0071435F" w:rsidP="0071435F">
                      <w:r>
                        <w:t>Sheet Number:</w:t>
                      </w:r>
                    </w:p>
                    <w:p w14:paraId="056FC4A7" w14:textId="49C1E1AD"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F03DF8">
                        <w:rPr>
                          <w:color w:val="000000"/>
                          <w:sz w:val="32"/>
                          <w:szCs w:val="32"/>
                        </w:rPr>
                        <w:t>55</w:t>
                      </w:r>
                    </w:p>
                  </w:txbxContent>
                </v:textbox>
                <w10:wrap type="square"/>
              </v:shape>
            </w:pict>
          </mc:Fallback>
        </mc:AlternateContent>
      </w:r>
      <w:r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72741D60" w:rsidR="0071435F" w:rsidRDefault="00255B6C" w:rsidP="0071435F">
            <w:pPr>
              <w:tabs>
                <w:tab w:val="left" w:pos="7590"/>
              </w:tabs>
              <w:rPr>
                <w:rFonts w:ascii="Atkinson Hyperlegible" w:hAnsi="Atkinson Hyperlegible"/>
                <w:b/>
                <w:bCs/>
              </w:rPr>
            </w:pPr>
            <w:r>
              <w:rPr>
                <w:rFonts w:ascii="Atkinson Hyperlegible" w:hAnsi="Atkinson Hyperlegible"/>
                <w:b/>
                <w:bCs/>
              </w:rPr>
              <w:t>Nikki Shaw</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16052" w:type="dxa"/>
        <w:tblLook w:val="04A0" w:firstRow="1" w:lastRow="0" w:firstColumn="1" w:lastColumn="0" w:noHBand="0" w:noVBand="1"/>
      </w:tblPr>
      <w:tblGrid>
        <w:gridCol w:w="1980"/>
        <w:gridCol w:w="7036"/>
        <w:gridCol w:w="7036"/>
      </w:tblGrid>
      <w:tr w:rsidR="00255B6C" w14:paraId="0962386D" w14:textId="77777777" w:rsidTr="00255B6C">
        <w:tc>
          <w:tcPr>
            <w:tcW w:w="1980" w:type="dxa"/>
          </w:tcPr>
          <w:p w14:paraId="76E0C477" w14:textId="7580C0C5" w:rsidR="00255B6C" w:rsidRDefault="00255B6C" w:rsidP="00255B6C">
            <w:pPr>
              <w:tabs>
                <w:tab w:val="left" w:pos="7590"/>
              </w:tabs>
              <w:rPr>
                <w:rFonts w:ascii="Atkinson Hyperlegible" w:hAnsi="Atkinson Hyperlegible"/>
                <w:b/>
                <w:bCs/>
              </w:rPr>
            </w:pPr>
            <w:r>
              <w:rPr>
                <w:rFonts w:ascii="Atkinson Hyperlegible" w:hAnsi="Atkinson Hyperlegible"/>
                <w:b/>
                <w:bCs/>
              </w:rPr>
              <w:t>Relevant ELT Director and sign-off date:</w:t>
            </w:r>
          </w:p>
        </w:tc>
        <w:tc>
          <w:tcPr>
            <w:tcW w:w="7036" w:type="dxa"/>
          </w:tcPr>
          <w:p w14:paraId="1E32B1CB" w14:textId="2ABE5C20" w:rsidR="00255B6C" w:rsidRDefault="00255B6C" w:rsidP="00255B6C">
            <w:pPr>
              <w:tabs>
                <w:tab w:val="left" w:pos="7590"/>
              </w:tabs>
              <w:rPr>
                <w:rFonts w:ascii="Atkinson Hyperlegible" w:hAnsi="Atkinson Hyperlegible"/>
                <w:b/>
                <w:bCs/>
              </w:rPr>
            </w:pPr>
            <w:r>
              <w:rPr>
                <w:rFonts w:ascii="Microsoft New Tai Lue" w:eastAsia="Times New Roman" w:hAnsi="Microsoft New Tai Lue" w:cs="Microsoft New Tai Lue"/>
                <w:sz w:val="24"/>
                <w:szCs w:val="24"/>
                <w:lang w:eastAsia="en-GB"/>
              </w:rPr>
              <w:t>Mel Lock, Director of Adult Social Care</w:t>
            </w:r>
          </w:p>
        </w:tc>
        <w:tc>
          <w:tcPr>
            <w:tcW w:w="7036" w:type="dxa"/>
          </w:tcPr>
          <w:p w14:paraId="27DDF73A" w14:textId="4F3E2588" w:rsidR="00255B6C" w:rsidRDefault="00255B6C" w:rsidP="00255B6C">
            <w:pPr>
              <w:tabs>
                <w:tab w:val="left" w:pos="7590"/>
              </w:tabs>
              <w:rPr>
                <w:rFonts w:ascii="Atkinson Hyperlegible" w:hAnsi="Atkinson Hyperlegible"/>
                <w:b/>
                <w:bCs/>
              </w:rPr>
            </w:pP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69630B07" w:rsidR="0071435F" w:rsidRDefault="00255B6C" w:rsidP="0071435F">
            <w:pPr>
              <w:tabs>
                <w:tab w:val="left" w:pos="7590"/>
              </w:tabs>
              <w:rPr>
                <w:rFonts w:ascii="Atkinson Hyperlegible" w:hAnsi="Atkinson Hyperlegible"/>
                <w:b/>
                <w:bCs/>
              </w:rPr>
            </w:pPr>
            <w:r>
              <w:rPr>
                <w:rFonts w:ascii="Atkinson Hyperlegible" w:hAnsi="Atkinson Hyperlegible"/>
                <w:b/>
                <w:bCs/>
              </w:rPr>
              <w:t>20</w:t>
            </w:r>
            <w:r w:rsidRPr="00255B6C">
              <w:rPr>
                <w:rFonts w:ascii="Atkinson Hyperlegible" w:hAnsi="Atkinson Hyperlegible"/>
                <w:b/>
                <w:bCs/>
                <w:vertAlign w:val="superscript"/>
              </w:rPr>
              <w:t>th</w:t>
            </w:r>
            <w:r>
              <w:rPr>
                <w:rFonts w:ascii="Atkinson Hyperlegible" w:hAnsi="Atkinson Hyperlegible"/>
                <w:b/>
                <w:bCs/>
              </w:rPr>
              <w:t xml:space="preserve"> June 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1D298009" w14:textId="38DA2EBA" w:rsidR="0071435F" w:rsidRDefault="007116DA" w:rsidP="0071435F">
      <w:pPr>
        <w:rPr>
          <w:rFonts w:ascii="Atkinson Hyperlegible" w:hAnsi="Atkinson Hyperlegible"/>
          <w:b/>
          <w:bCs/>
          <w:sz w:val="44"/>
          <w:szCs w:val="44"/>
        </w:rPr>
      </w:pPr>
      <w:bookmarkStart w:id="0" w:name="_MailAutoSig"/>
      <w:r w:rsidRPr="007116DA">
        <w:rPr>
          <w:rFonts w:ascii="Atkinson Hyperlegible" w:hAnsi="Atkinson Hyperlegible"/>
          <w:b/>
          <w:bCs/>
          <w:sz w:val="44"/>
          <w:szCs w:val="44"/>
        </w:rPr>
        <w:t>Woodlands Farmhouse, Wrantage, Taunton</w:t>
      </w:r>
    </w:p>
    <w:p w14:paraId="0D06A7CE" w14:textId="77777777" w:rsidR="007116DA" w:rsidRPr="007116DA" w:rsidRDefault="007116DA" w:rsidP="0071435F">
      <w:pPr>
        <w:rPr>
          <w:rFonts w:ascii="Atkinson Hyperlegible" w:hAnsi="Atkinson Hyperlegible"/>
          <w:b/>
          <w:bCs/>
          <w:sz w:val="44"/>
          <w:szCs w:val="44"/>
        </w:rPr>
      </w:pPr>
    </w:p>
    <w:p w14:paraId="6C6C3857" w14:textId="77777777" w:rsidR="007116DA" w:rsidRDefault="007116DA" w:rsidP="007116DA">
      <w:pPr>
        <w:rPr>
          <w:rFonts w:ascii="Microsoft New Tai Lue" w:hAnsi="Microsoft New Tai Lue" w:cs="Microsoft New Tai Lue"/>
          <w:sz w:val="24"/>
          <w:szCs w:val="24"/>
        </w:rPr>
      </w:pPr>
      <w:r>
        <w:rPr>
          <w:rFonts w:ascii="Microsoft New Tai Lue" w:hAnsi="Microsoft New Tai Lue" w:cs="Microsoft New Tai Lue"/>
          <w:sz w:val="24"/>
          <w:szCs w:val="24"/>
        </w:rPr>
        <w:t>Woodlands Farmhouse (Ruby Care) is a privately run residential care home in Taunton providing support to older people. The owner of the Home is also the Nominated Individual and Registered Manager of the provision.</w:t>
      </w:r>
    </w:p>
    <w:p w14:paraId="0EBA60C3" w14:textId="77777777" w:rsidR="007116DA" w:rsidRPr="006E3717" w:rsidRDefault="007116DA" w:rsidP="007116DA">
      <w:pPr>
        <w:rPr>
          <w:rFonts w:ascii="Microsoft New Tai Lue" w:hAnsi="Microsoft New Tai Lue" w:cs="Microsoft New Tai Lue"/>
          <w:sz w:val="24"/>
          <w:szCs w:val="24"/>
        </w:rPr>
      </w:pPr>
    </w:p>
    <w:p w14:paraId="1F1ED5C2" w14:textId="77777777" w:rsidR="007116DA" w:rsidRDefault="007116DA" w:rsidP="007116DA">
      <w:pPr>
        <w:rPr>
          <w:rFonts w:ascii="Microsoft New Tai Lue" w:hAnsi="Microsoft New Tai Lue" w:cs="Microsoft New Tai Lue"/>
          <w:sz w:val="24"/>
          <w:szCs w:val="24"/>
        </w:rPr>
      </w:pPr>
      <w:r w:rsidRPr="006E3717">
        <w:rPr>
          <w:rFonts w:ascii="Microsoft New Tai Lue" w:hAnsi="Microsoft New Tai Lue" w:cs="Microsoft New Tai Lue"/>
          <w:sz w:val="24"/>
          <w:szCs w:val="24"/>
        </w:rPr>
        <w:t>Woodlands Farmhouse is registered</w:t>
      </w:r>
      <w:r>
        <w:rPr>
          <w:rFonts w:ascii="Microsoft New Tai Lue" w:hAnsi="Microsoft New Tai Lue" w:cs="Microsoft New Tai Lue"/>
          <w:sz w:val="24"/>
          <w:szCs w:val="24"/>
        </w:rPr>
        <w:t xml:space="preserve"> with the Care Quality Commission (CQC)</w:t>
      </w:r>
      <w:r w:rsidRPr="006E3717">
        <w:rPr>
          <w:rFonts w:ascii="Microsoft New Tai Lue" w:hAnsi="Microsoft New Tai Lue" w:cs="Microsoft New Tai Lue"/>
          <w:sz w:val="24"/>
          <w:szCs w:val="24"/>
        </w:rPr>
        <w:t xml:space="preserve"> to provide personal care for up to 13 older people.  There are currently 9 people using the service</w:t>
      </w:r>
      <w:r>
        <w:rPr>
          <w:rFonts w:ascii="Microsoft New Tai Lue" w:hAnsi="Microsoft New Tai Lue" w:cs="Microsoft New Tai Lue"/>
          <w:sz w:val="24"/>
          <w:szCs w:val="24"/>
        </w:rPr>
        <w:t>:</w:t>
      </w:r>
    </w:p>
    <w:p w14:paraId="7CFB40CD" w14:textId="77777777" w:rsidR="007116DA" w:rsidRDefault="007116DA" w:rsidP="007116DA">
      <w:pPr>
        <w:rPr>
          <w:rFonts w:ascii="Microsoft New Tai Lue" w:hAnsi="Microsoft New Tai Lue" w:cs="Microsoft New Tai Lue"/>
          <w:sz w:val="24"/>
          <w:szCs w:val="24"/>
        </w:rPr>
      </w:pPr>
    </w:p>
    <w:p w14:paraId="4DF1E3B2" w14:textId="77777777" w:rsidR="007116DA" w:rsidRDefault="007116DA" w:rsidP="007116DA">
      <w:pPr>
        <w:numPr>
          <w:ilvl w:val="0"/>
          <w:numId w:val="2"/>
        </w:numPr>
        <w:spacing w:after="0" w:line="240" w:lineRule="auto"/>
        <w:rPr>
          <w:rFonts w:ascii="Microsoft New Tai Lue" w:hAnsi="Microsoft New Tai Lue" w:cs="Microsoft New Tai Lue"/>
          <w:sz w:val="24"/>
          <w:szCs w:val="24"/>
        </w:rPr>
      </w:pPr>
      <w:r w:rsidRPr="006E3717">
        <w:rPr>
          <w:rFonts w:ascii="Microsoft New Tai Lue" w:hAnsi="Microsoft New Tai Lue" w:cs="Microsoft New Tai Lue"/>
          <w:sz w:val="24"/>
          <w:szCs w:val="24"/>
        </w:rPr>
        <w:t>3 residents are funded by Somerset Council</w:t>
      </w:r>
    </w:p>
    <w:p w14:paraId="53B8FACE" w14:textId="77777777" w:rsidR="007116DA" w:rsidRDefault="007116DA" w:rsidP="007116DA">
      <w:pPr>
        <w:numPr>
          <w:ilvl w:val="0"/>
          <w:numId w:val="2"/>
        </w:numPr>
        <w:spacing w:after="0" w:line="240" w:lineRule="auto"/>
        <w:rPr>
          <w:rFonts w:ascii="Microsoft New Tai Lue" w:hAnsi="Microsoft New Tai Lue" w:cs="Microsoft New Tai Lue"/>
          <w:sz w:val="24"/>
          <w:szCs w:val="24"/>
        </w:rPr>
      </w:pPr>
      <w:r w:rsidRPr="006E3717">
        <w:rPr>
          <w:rFonts w:ascii="Microsoft New Tai Lue" w:hAnsi="Microsoft New Tai Lue" w:cs="Microsoft New Tai Lue"/>
          <w:sz w:val="24"/>
          <w:szCs w:val="24"/>
        </w:rPr>
        <w:t>1 resident is self-</w:t>
      </w:r>
      <w:proofErr w:type="gramStart"/>
      <w:r w:rsidRPr="006E3717">
        <w:rPr>
          <w:rFonts w:ascii="Microsoft New Tai Lue" w:hAnsi="Microsoft New Tai Lue" w:cs="Microsoft New Tai Lue"/>
          <w:sz w:val="24"/>
          <w:szCs w:val="24"/>
        </w:rPr>
        <w:t>funding</w:t>
      </w:r>
      <w:proofErr w:type="gramEnd"/>
    </w:p>
    <w:p w14:paraId="7A7A9430" w14:textId="77777777" w:rsidR="007116DA" w:rsidRPr="006E3717" w:rsidRDefault="007116DA" w:rsidP="007116DA">
      <w:pPr>
        <w:numPr>
          <w:ilvl w:val="0"/>
          <w:numId w:val="2"/>
        </w:numPr>
        <w:spacing w:after="0" w:line="240" w:lineRule="auto"/>
        <w:rPr>
          <w:rFonts w:ascii="Microsoft New Tai Lue" w:hAnsi="Microsoft New Tai Lue" w:cs="Microsoft New Tai Lue"/>
          <w:sz w:val="24"/>
          <w:szCs w:val="24"/>
        </w:rPr>
      </w:pPr>
      <w:r>
        <w:rPr>
          <w:rFonts w:ascii="Microsoft New Tai Lue" w:hAnsi="Microsoft New Tai Lue" w:cs="Microsoft New Tai Lue"/>
          <w:sz w:val="24"/>
          <w:szCs w:val="24"/>
        </w:rPr>
        <w:t>The r</w:t>
      </w:r>
      <w:r w:rsidRPr="006E3717">
        <w:rPr>
          <w:rFonts w:ascii="Microsoft New Tai Lue" w:hAnsi="Microsoft New Tai Lue" w:cs="Microsoft New Tai Lue"/>
          <w:sz w:val="24"/>
          <w:szCs w:val="24"/>
        </w:rPr>
        <w:t>emainder are funded by Devon and Dorset Councils</w:t>
      </w:r>
      <w:r>
        <w:rPr>
          <w:rFonts w:ascii="Microsoft New Tai Lue" w:hAnsi="Microsoft New Tai Lue" w:cs="Microsoft New Tai Lue"/>
          <w:sz w:val="24"/>
          <w:szCs w:val="24"/>
        </w:rPr>
        <w:t>.</w:t>
      </w:r>
    </w:p>
    <w:p w14:paraId="4B93F018" w14:textId="77777777" w:rsidR="007116DA" w:rsidRPr="006E3717" w:rsidRDefault="007116DA" w:rsidP="007116DA">
      <w:pPr>
        <w:rPr>
          <w:rFonts w:ascii="Microsoft New Tai Lue" w:hAnsi="Microsoft New Tai Lue" w:cs="Microsoft New Tai Lue"/>
          <w:sz w:val="24"/>
          <w:szCs w:val="24"/>
        </w:rPr>
      </w:pPr>
    </w:p>
    <w:p w14:paraId="056EAFE6" w14:textId="77777777" w:rsidR="007116DA" w:rsidRPr="006E3717" w:rsidRDefault="007116DA" w:rsidP="007116DA">
      <w:pPr>
        <w:rPr>
          <w:rFonts w:ascii="Microsoft New Tai Lue" w:hAnsi="Microsoft New Tai Lue" w:cs="Microsoft New Tai Lue"/>
          <w:sz w:val="24"/>
          <w:szCs w:val="24"/>
        </w:rPr>
      </w:pPr>
      <w:r w:rsidRPr="006E3717">
        <w:rPr>
          <w:rFonts w:ascii="Microsoft New Tai Lue" w:hAnsi="Microsoft New Tai Lue" w:cs="Microsoft New Tai Lue"/>
          <w:sz w:val="24"/>
          <w:szCs w:val="24"/>
        </w:rPr>
        <w:lastRenderedPageBreak/>
        <w:t>In January 2023, the Home was inspected by the independent regulator, the CQC, with the report published 9</w:t>
      </w:r>
      <w:r w:rsidRPr="006E3717">
        <w:rPr>
          <w:rFonts w:ascii="Microsoft New Tai Lue" w:hAnsi="Microsoft New Tai Lue" w:cs="Microsoft New Tai Lue"/>
          <w:sz w:val="24"/>
          <w:szCs w:val="24"/>
          <w:vertAlign w:val="superscript"/>
        </w:rPr>
        <w:t>th</w:t>
      </w:r>
      <w:r w:rsidRPr="006E3717">
        <w:rPr>
          <w:rFonts w:ascii="Microsoft New Tai Lue" w:hAnsi="Microsoft New Tai Lue" w:cs="Microsoft New Tai Lue"/>
          <w:sz w:val="24"/>
          <w:szCs w:val="24"/>
        </w:rPr>
        <w:t xml:space="preserve"> March 2023. The provision was judged to be ‘Requires Improvement’ overall, and in domains of ‘safe’, ‘effective’ and ‘well led’: </w:t>
      </w:r>
      <w:hyperlink r:id="rId7" w:history="1">
        <w:r w:rsidRPr="006E3717">
          <w:rPr>
            <w:rFonts w:ascii="Microsoft New Tai Lue" w:hAnsi="Microsoft New Tai Lue" w:cs="Microsoft New Tai Lue"/>
            <w:color w:val="0000FF"/>
            <w:sz w:val="24"/>
            <w:szCs w:val="24"/>
            <w:u w:val="single"/>
          </w:rPr>
          <w:t>Woodlands Farmhouse - Care Quality Commission (cqc.org.uk)</w:t>
        </w:r>
      </w:hyperlink>
      <w:r>
        <w:rPr>
          <w:rFonts w:ascii="Microsoft New Tai Lue" w:hAnsi="Microsoft New Tai Lue" w:cs="Microsoft New Tai Lue"/>
          <w:sz w:val="24"/>
          <w:szCs w:val="24"/>
        </w:rPr>
        <w:t>; t</w:t>
      </w:r>
      <w:r w:rsidRPr="006E3717">
        <w:rPr>
          <w:rFonts w:ascii="Microsoft New Tai Lue" w:hAnsi="Microsoft New Tai Lue" w:cs="Microsoft New Tai Lue"/>
          <w:sz w:val="24"/>
          <w:szCs w:val="24"/>
        </w:rPr>
        <w:t>he last rating for the service was ‘Good’ (February 2018).</w:t>
      </w:r>
    </w:p>
    <w:p w14:paraId="025EC29B" w14:textId="77777777" w:rsidR="007116DA" w:rsidRDefault="007116DA" w:rsidP="007116DA">
      <w:pPr>
        <w:rPr>
          <w:rFonts w:ascii="Microsoft New Tai Lue" w:hAnsi="Microsoft New Tai Lue" w:cs="Microsoft New Tai Lue"/>
          <w:sz w:val="24"/>
          <w:szCs w:val="24"/>
        </w:rPr>
      </w:pPr>
    </w:p>
    <w:p w14:paraId="085C62B1" w14:textId="77777777" w:rsidR="007116DA" w:rsidRDefault="007116DA" w:rsidP="007116DA">
      <w:pPr>
        <w:rPr>
          <w:rFonts w:ascii="Microsoft New Tai Lue" w:hAnsi="Microsoft New Tai Lue" w:cs="Microsoft New Tai Lue"/>
          <w:sz w:val="24"/>
          <w:szCs w:val="24"/>
        </w:rPr>
      </w:pPr>
      <w:r>
        <w:rPr>
          <w:rFonts w:ascii="Microsoft New Tai Lue" w:hAnsi="Microsoft New Tai Lue" w:cs="Microsoft New Tai Lue"/>
          <w:sz w:val="24"/>
          <w:szCs w:val="24"/>
        </w:rPr>
        <w:t xml:space="preserve">Woodlands Farmhouse was subject to a routine Quality Improvement response from Somerset Council’s Adult Social Care service following the inspection outcome, with an initial Quality Improvement Meeting completed on 26 April 2023.  No restrictions were initial applied as the Home’s registered manager reported that the associated CQC action plan requirements had been completed.  However, there have since been a series of concerns identified and progressed involving professionals from across health and social care regarding the provision of care and support. </w:t>
      </w:r>
    </w:p>
    <w:p w14:paraId="5B42E47D" w14:textId="77777777" w:rsidR="007116DA" w:rsidRDefault="007116DA" w:rsidP="007116DA">
      <w:pPr>
        <w:rPr>
          <w:rFonts w:ascii="Microsoft New Tai Lue" w:hAnsi="Microsoft New Tai Lue" w:cs="Microsoft New Tai Lue"/>
          <w:sz w:val="24"/>
          <w:szCs w:val="24"/>
        </w:rPr>
      </w:pPr>
    </w:p>
    <w:p w14:paraId="3044651F" w14:textId="77777777" w:rsidR="007116DA" w:rsidRDefault="007116DA" w:rsidP="007116DA">
      <w:pPr>
        <w:rPr>
          <w:rFonts w:ascii="Microsoft New Tai Lue" w:hAnsi="Microsoft New Tai Lue" w:cs="Microsoft New Tai Lue"/>
          <w:sz w:val="24"/>
          <w:szCs w:val="24"/>
        </w:rPr>
      </w:pPr>
      <w:r>
        <w:rPr>
          <w:rFonts w:ascii="Microsoft New Tai Lue" w:hAnsi="Microsoft New Tai Lue" w:cs="Microsoft New Tai Lue"/>
          <w:sz w:val="24"/>
          <w:szCs w:val="24"/>
        </w:rPr>
        <w:t xml:space="preserve">On 15 June 2023, the owner communicated their decision to give 28 </w:t>
      </w:r>
      <w:proofErr w:type="spellStart"/>
      <w:r>
        <w:rPr>
          <w:rFonts w:ascii="Microsoft New Tai Lue" w:hAnsi="Microsoft New Tai Lue" w:cs="Microsoft New Tai Lue"/>
          <w:sz w:val="24"/>
          <w:szCs w:val="24"/>
        </w:rPr>
        <w:t>days notice</w:t>
      </w:r>
      <w:proofErr w:type="spellEnd"/>
      <w:r>
        <w:rPr>
          <w:rFonts w:ascii="Microsoft New Tai Lue" w:hAnsi="Microsoft New Tai Lue" w:cs="Microsoft New Tai Lue"/>
          <w:sz w:val="24"/>
          <w:szCs w:val="24"/>
        </w:rPr>
        <w:t xml:space="preserve"> to all residents, citing the reasons as rising costs, the ongoing quality improvement activity, and wider scrutiny of professionals amongst her reasons for closure.</w:t>
      </w:r>
    </w:p>
    <w:p w14:paraId="4AE81906" w14:textId="77777777" w:rsidR="007116DA" w:rsidRDefault="007116DA" w:rsidP="007116DA">
      <w:pPr>
        <w:rPr>
          <w:rFonts w:ascii="Microsoft New Tai Lue" w:hAnsi="Microsoft New Tai Lue" w:cs="Microsoft New Tai Lue"/>
          <w:sz w:val="24"/>
          <w:szCs w:val="24"/>
        </w:rPr>
      </w:pPr>
    </w:p>
    <w:p w14:paraId="4514CEF3" w14:textId="77777777" w:rsidR="007116DA" w:rsidRPr="00FA7C3E" w:rsidRDefault="007116DA" w:rsidP="007116DA">
      <w:pPr>
        <w:rPr>
          <w:rFonts w:ascii="Microsoft New Tai Lue" w:hAnsi="Microsoft New Tai Lue" w:cs="Microsoft New Tai Lue"/>
          <w:sz w:val="24"/>
          <w:szCs w:val="24"/>
        </w:rPr>
      </w:pPr>
      <w:r>
        <w:rPr>
          <w:rFonts w:ascii="Microsoft New Tai Lue" w:hAnsi="Microsoft New Tai Lue" w:cs="Microsoft New Tai Lue"/>
          <w:sz w:val="24"/>
          <w:szCs w:val="24"/>
        </w:rPr>
        <w:t xml:space="preserve">Consequently, the Local Authority has </w:t>
      </w:r>
      <w:r w:rsidRPr="00FA7C3E">
        <w:rPr>
          <w:rFonts w:ascii="Microsoft New Tai Lue" w:hAnsi="Microsoft New Tai Lue" w:cs="Microsoft New Tai Lue"/>
          <w:sz w:val="24"/>
          <w:szCs w:val="24"/>
        </w:rPr>
        <w:t>now commenced our established Business Failure process to outline next steps and options for those residents we support</w:t>
      </w:r>
      <w:r>
        <w:rPr>
          <w:rFonts w:ascii="Microsoft New Tai Lue" w:hAnsi="Microsoft New Tai Lue" w:cs="Microsoft New Tai Lue"/>
          <w:sz w:val="24"/>
          <w:szCs w:val="24"/>
        </w:rPr>
        <w:t>. A residents and relatives meeting will take place on 21 June 2023 at the Home.</w:t>
      </w:r>
      <w:r w:rsidRPr="00FA7C3E">
        <w:rPr>
          <w:rFonts w:ascii="Microsoft New Tai Lue" w:hAnsi="Microsoft New Tai Lue" w:cs="Microsoft New Tai Lue"/>
          <w:sz w:val="24"/>
          <w:szCs w:val="24"/>
        </w:rPr>
        <w:t xml:space="preserve">  Our operational social work team</w:t>
      </w:r>
      <w:r>
        <w:rPr>
          <w:rFonts w:ascii="Microsoft New Tai Lue" w:hAnsi="Microsoft New Tai Lue" w:cs="Microsoft New Tai Lue"/>
          <w:sz w:val="24"/>
          <w:szCs w:val="24"/>
        </w:rPr>
        <w:t xml:space="preserve"> in Taunton</w:t>
      </w:r>
      <w:r w:rsidRPr="00FA7C3E">
        <w:rPr>
          <w:rFonts w:ascii="Microsoft New Tai Lue" w:hAnsi="Microsoft New Tai Lue" w:cs="Microsoft New Tai Lue"/>
          <w:sz w:val="24"/>
          <w:szCs w:val="24"/>
        </w:rPr>
        <w:t xml:space="preserve"> </w:t>
      </w:r>
      <w:r>
        <w:rPr>
          <w:rFonts w:ascii="Microsoft New Tai Lue" w:hAnsi="Microsoft New Tai Lue" w:cs="Microsoft New Tai Lue"/>
          <w:sz w:val="24"/>
          <w:szCs w:val="24"/>
        </w:rPr>
        <w:t>will support the review</w:t>
      </w:r>
      <w:r w:rsidRPr="00FA7C3E">
        <w:rPr>
          <w:rFonts w:ascii="Microsoft New Tai Lue" w:hAnsi="Microsoft New Tai Lue" w:cs="Microsoft New Tai Lue"/>
          <w:sz w:val="24"/>
          <w:szCs w:val="24"/>
        </w:rPr>
        <w:t xml:space="preserve"> of residents</w:t>
      </w:r>
      <w:r>
        <w:rPr>
          <w:rFonts w:ascii="Microsoft New Tai Lue" w:hAnsi="Microsoft New Tai Lue" w:cs="Microsoft New Tai Lue"/>
          <w:sz w:val="24"/>
          <w:szCs w:val="24"/>
        </w:rPr>
        <w:t xml:space="preserve">, alongside social work support from relevant external placing Local Authorities. </w:t>
      </w:r>
    </w:p>
    <w:p w14:paraId="625B7A8C" w14:textId="77777777" w:rsidR="00DC5D07" w:rsidRPr="00B31317" w:rsidRDefault="00DC5D07" w:rsidP="0071435F">
      <w:pPr>
        <w:rPr>
          <w:rStyle w:val="normaltextrun"/>
          <w:rFonts w:ascii="Arial" w:eastAsia="Times New Roman" w:hAnsi="Arial" w:cs="Arial"/>
          <w:color w:val="000000"/>
          <w:sz w:val="24"/>
          <w:szCs w:val="24"/>
        </w:rPr>
      </w:pPr>
    </w:p>
    <w:bookmarkEnd w:id="0"/>
    <w:p w14:paraId="0290D359" w14:textId="77777777" w:rsidR="00D36F11" w:rsidRPr="00B31317" w:rsidRDefault="00D36F11" w:rsidP="0071435F">
      <w:pPr>
        <w:tabs>
          <w:tab w:val="left" w:pos="7590"/>
        </w:tabs>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C62400">
        <w:tc>
          <w:tcPr>
            <w:tcW w:w="2448" w:type="dxa"/>
            <w:shd w:val="clear" w:color="auto" w:fill="auto"/>
          </w:tcPr>
          <w:p w14:paraId="0908B8D4" w14:textId="77777777" w:rsidR="00D36F11" w:rsidRPr="00B31317" w:rsidRDefault="00D36F11" w:rsidP="00C62400">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C62400">
            <w:pPr>
              <w:rPr>
                <w:rFonts w:ascii="Arial" w:eastAsia="Times New Roman" w:hAnsi="Arial" w:cs="Arial"/>
                <w:sz w:val="24"/>
                <w:szCs w:val="24"/>
                <w:lang w:eastAsia="en-GB"/>
              </w:rPr>
            </w:pPr>
          </w:p>
        </w:tc>
        <w:tc>
          <w:tcPr>
            <w:tcW w:w="6480" w:type="dxa"/>
            <w:shd w:val="clear" w:color="auto" w:fill="auto"/>
          </w:tcPr>
          <w:p w14:paraId="4EE4C11D" w14:textId="68833832" w:rsidR="000B7995" w:rsidRPr="000B7995" w:rsidRDefault="00D36F11" w:rsidP="000B7995">
            <w:pPr>
              <w:rPr>
                <w:rFonts w:ascii="Arial" w:eastAsia="Times New Roman" w:hAnsi="Arial" w:cs="Arial"/>
                <w:sz w:val="24"/>
                <w:szCs w:val="24"/>
                <w:lang w:eastAsia="en-GB"/>
              </w:rPr>
            </w:pPr>
            <w:r w:rsidRPr="000B7995">
              <w:rPr>
                <w:rFonts w:ascii="Arial" w:eastAsia="Times New Roman" w:hAnsi="Arial" w:cs="Arial"/>
                <w:sz w:val="24"/>
                <w:szCs w:val="24"/>
                <w:lang w:eastAsia="en-GB"/>
              </w:rPr>
              <w:t>Name:</w:t>
            </w:r>
            <w:r w:rsidR="000B7995" w:rsidRPr="000B7995">
              <w:rPr>
                <w:rFonts w:ascii="Arial" w:eastAsia="Times New Roman" w:hAnsi="Arial" w:cs="Arial"/>
                <w:sz w:val="24"/>
                <w:szCs w:val="24"/>
                <w:lang w:eastAsia="en-GB"/>
              </w:rPr>
              <w:t xml:space="preserve"> </w:t>
            </w:r>
            <w:r w:rsidR="000B7995" w:rsidRPr="000B7995">
              <w:rPr>
                <w:rFonts w:ascii="Arial" w:eastAsia="Times New Roman" w:hAnsi="Arial" w:cs="Arial"/>
                <w:sz w:val="24"/>
                <w:szCs w:val="24"/>
                <w:lang w:eastAsia="en-GB"/>
              </w:rPr>
              <w:t>Sian Angel</w:t>
            </w:r>
          </w:p>
          <w:p w14:paraId="38D164A8" w14:textId="77777777" w:rsidR="000B7995" w:rsidRPr="000B7995" w:rsidRDefault="000B7995" w:rsidP="000B7995">
            <w:pPr>
              <w:rPr>
                <w:rFonts w:ascii="Arial" w:eastAsia="Times New Roman" w:hAnsi="Arial" w:cs="Arial"/>
                <w:sz w:val="24"/>
                <w:szCs w:val="24"/>
                <w:lang w:eastAsia="en-GB"/>
              </w:rPr>
            </w:pPr>
            <w:r w:rsidRPr="000B7995">
              <w:rPr>
                <w:rFonts w:ascii="Arial" w:eastAsia="Times New Roman" w:hAnsi="Arial" w:cs="Arial"/>
                <w:sz w:val="24"/>
                <w:szCs w:val="24"/>
                <w:lang w:eastAsia="en-GB"/>
              </w:rPr>
              <w:t>Contracts and Quality Assurance Officer – Adult Social Care</w:t>
            </w:r>
          </w:p>
          <w:p w14:paraId="650F8BB2" w14:textId="5BBAFDCF" w:rsidR="00D36F11" w:rsidRPr="000B7995" w:rsidRDefault="000B7995" w:rsidP="000B7995">
            <w:pPr>
              <w:rPr>
                <w:rFonts w:ascii="Arial" w:eastAsia="Times New Roman" w:hAnsi="Arial" w:cs="Arial"/>
                <w:sz w:val="24"/>
                <w:szCs w:val="24"/>
                <w:lang w:eastAsia="en-GB"/>
              </w:rPr>
            </w:pPr>
            <w:r w:rsidRPr="000B7995">
              <w:rPr>
                <w:rFonts w:ascii="Arial" w:hAnsi="Arial" w:cs="Arial"/>
                <w:sz w:val="24"/>
                <w:szCs w:val="24"/>
                <w:lang w:eastAsia="en-GB"/>
              </w:rPr>
              <w:t xml:space="preserve">Email: </w:t>
            </w:r>
            <w:r w:rsidRPr="000B7995">
              <w:rPr>
                <w:rFonts w:ascii="Arial" w:hAnsi="Arial" w:cs="Arial"/>
                <w:sz w:val="24"/>
                <w:szCs w:val="24"/>
                <w:lang w:eastAsia="en-GB"/>
              </w:rPr>
              <w:t>sian.angel@somerset.gov.uk</w:t>
            </w:r>
            <w:r w:rsidR="00D36F11" w:rsidRPr="000B7995">
              <w:rPr>
                <w:rStyle w:val="normaltextrun"/>
                <w:rFonts w:ascii="Arial" w:eastAsia="Times New Roman" w:hAnsi="Arial" w:cs="Arial"/>
                <w:color w:val="000000"/>
                <w:sz w:val="24"/>
                <w:szCs w:val="24"/>
              </w:rPr>
              <w:t xml:space="preserve"> </w:t>
            </w:r>
          </w:p>
          <w:p w14:paraId="5ED28065" w14:textId="1FA2169C" w:rsidR="00D36F11" w:rsidRPr="00B31317" w:rsidRDefault="00D36F11" w:rsidP="000B7995">
            <w:pPr>
              <w:rPr>
                <w:rFonts w:ascii="Arial" w:eastAsia="Times New Roman" w:hAnsi="Arial" w:cs="Arial"/>
                <w:sz w:val="24"/>
                <w:szCs w:val="24"/>
                <w:lang w:eastAsia="en-GB"/>
              </w:rPr>
            </w:pPr>
          </w:p>
        </w:tc>
      </w:tr>
    </w:tbl>
    <w:p w14:paraId="67D7AAED" w14:textId="48766F18"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4A3E" w14:textId="77777777" w:rsidR="001F578F" w:rsidRDefault="001F578F" w:rsidP="0071435F">
      <w:pPr>
        <w:spacing w:after="0" w:line="240" w:lineRule="auto"/>
      </w:pPr>
      <w:r>
        <w:separator/>
      </w:r>
    </w:p>
  </w:endnote>
  <w:endnote w:type="continuationSeparator" w:id="0">
    <w:p w14:paraId="3A28582E" w14:textId="77777777" w:rsidR="001F578F" w:rsidRDefault="001F578F" w:rsidP="007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EED" w14:textId="77777777" w:rsidR="000403AF" w:rsidRDefault="0004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F32" w14:textId="77777777" w:rsidR="000403AF" w:rsidRDefault="0004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FDFC" w14:textId="77777777" w:rsidR="001F578F" w:rsidRDefault="001F578F" w:rsidP="0071435F">
      <w:pPr>
        <w:spacing w:after="0" w:line="240" w:lineRule="auto"/>
      </w:pPr>
      <w:r>
        <w:separator/>
      </w:r>
    </w:p>
  </w:footnote>
  <w:footnote w:type="continuationSeparator" w:id="0">
    <w:p w14:paraId="178A4728" w14:textId="77777777" w:rsidR="001F578F" w:rsidRDefault="001F578F" w:rsidP="0071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E1" w14:textId="77777777" w:rsidR="000403AF" w:rsidRDefault="0004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County Hall, Taunton</w:t>
    </w:r>
  </w:p>
  <w:p w14:paraId="76B94ED2"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59264"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52B" w14:textId="77777777" w:rsidR="000403AF" w:rsidRDefault="0004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3561"/>
    <w:multiLevelType w:val="hybridMultilevel"/>
    <w:tmpl w:val="EBDCD65E"/>
    <w:lvl w:ilvl="0" w:tplc="E79C0430">
      <w:start w:val="20"/>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402172">
    <w:abstractNumId w:val="1"/>
  </w:num>
  <w:num w:numId="2" w16cid:durableId="19995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403AF"/>
    <w:rsid w:val="000B7995"/>
    <w:rsid w:val="001F37B6"/>
    <w:rsid w:val="001F578F"/>
    <w:rsid w:val="00255B6C"/>
    <w:rsid w:val="005504D1"/>
    <w:rsid w:val="007116DA"/>
    <w:rsid w:val="0071435F"/>
    <w:rsid w:val="008B21BD"/>
    <w:rsid w:val="00987DC3"/>
    <w:rsid w:val="009E4A69"/>
    <w:rsid w:val="00B31317"/>
    <w:rsid w:val="00B661F4"/>
    <w:rsid w:val="00CF2068"/>
    <w:rsid w:val="00D36F11"/>
    <w:rsid w:val="00D43781"/>
    <w:rsid w:val="00DC5D07"/>
    <w:rsid w:val="00E07A2F"/>
    <w:rsid w:val="00F03DF8"/>
    <w:rsid w:val="00F2298E"/>
    <w:rsid w:val="00F7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E0FBAB7E-D3A2-4F5F-BB3F-478B028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qc.org.uk/location/1-1700351692"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EC6CAC0B-4B4E-4A1E-A67A-AC992C192288}"/>
</file>

<file path=customXml/itemProps2.xml><?xml version="1.0" encoding="utf-8"?>
<ds:datastoreItem xmlns:ds="http://schemas.openxmlformats.org/officeDocument/2006/customXml" ds:itemID="{3AEB7E47-DB8D-4ED4-B0D6-7F565392BD53}"/>
</file>

<file path=customXml/itemProps3.xml><?xml version="1.0" encoding="utf-8"?>
<ds:datastoreItem xmlns:ds="http://schemas.openxmlformats.org/officeDocument/2006/customXml" ds:itemID="{02BB1C14-8457-4153-B7BB-222FCFE67900}"/>
</file>

<file path=customXml/itemProps4.xml><?xml version="1.0" encoding="utf-8"?>
<ds:datastoreItem xmlns:ds="http://schemas.openxmlformats.org/officeDocument/2006/customXml" ds:itemID="{C2D9FDB2-B478-4AF1-8A21-74E57589AFE8}"/>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2</cp:revision>
  <dcterms:created xsi:type="dcterms:W3CDTF">2023-06-20T15:53:00Z</dcterms:created>
  <dcterms:modified xsi:type="dcterms:W3CDTF">2023-06-20T15:53:00Z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